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D17C" w14:textId="77777777" w:rsidR="00843BED" w:rsidRDefault="00843BE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53415231" wp14:editId="0BFB04A2">
            <wp:extent cx="6120130" cy="871220"/>
            <wp:effectExtent l="0" t="0" r="0" b="5080"/>
            <wp:docPr id="1" name="Immagine 2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0E1EB" w14:textId="77777777" w:rsidR="00843BED" w:rsidRDefault="00843BE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0338CE24" w14:textId="484E38AB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DA COMPILARSI A CURA DELL’AZIENDA OSPITANTE IN ALLEGATO AL PROGETTO FORMATIVO</w:t>
      </w:r>
    </w:p>
    <w:p w14:paraId="3548F466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4AD4C52C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Alla luce del Documento di Valutazione dei Rischi e tenuto conto:</w:t>
      </w:r>
    </w:p>
    <w:p w14:paraId="5F9D0AD7" w14:textId="629BB223" w:rsidR="008B64F0" w:rsidRDefault="00ED2F9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della peculiarità dell’esperienza lavorativa (stage/tirocinio</w:t>
      </w:r>
      <w:r w:rsidR="00D56CFD">
        <w:rPr>
          <w:rFonts w:ascii="Calibri" w:eastAsia="Calibri" w:hAnsi="Calibri" w:cs="Calibri"/>
          <w:sz w:val="24"/>
          <w:szCs w:val="24"/>
        </w:rPr>
        <w:t>/esperienza formativa</w:t>
      </w:r>
      <w:r>
        <w:rPr>
          <w:rFonts w:ascii="Calibri" w:eastAsia="Calibri" w:hAnsi="Calibri" w:cs="Calibri"/>
          <w:sz w:val="24"/>
          <w:szCs w:val="24"/>
        </w:rPr>
        <w:t>, L. 107/2015; art. 1, comma 785, L. 30.12.2018 n. 145),</w:t>
      </w:r>
    </w:p>
    <w:p w14:paraId="26B5BC7D" w14:textId="77777777" w:rsidR="008B64F0" w:rsidRDefault="00ED2F9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della eventuale minore età dello studente beneficiario,</w:t>
      </w:r>
    </w:p>
    <w:p w14:paraId="250CCDD8" w14:textId="77777777" w:rsidR="008B64F0" w:rsidRDefault="00ED2F9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delle mansioni e dei luoghi che interesseranno specificamente il beneficiario nella sua attività formativa in azienda,</w:t>
      </w:r>
    </w:p>
    <w:p w14:paraId="7741A76A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adottano le misure di prevenzione e protezione necessarie a tutela dello studente/della studentessa in </w:t>
      </w:r>
      <w:r w:rsidR="00091346" w:rsidRPr="00091346">
        <w:rPr>
          <w:rFonts w:asciiTheme="majorHAnsi" w:hAnsiTheme="majorHAnsi" w:cstheme="majorHAnsi"/>
          <w:sz w:val="24"/>
          <w:szCs w:val="24"/>
        </w:rPr>
        <w:t>stage/tirocinio/esperienza formativa</w:t>
      </w:r>
      <w:r>
        <w:rPr>
          <w:rFonts w:ascii="Calibri" w:eastAsia="Calibri" w:hAnsi="Calibri" w:cs="Calibri"/>
          <w:sz w:val="24"/>
          <w:szCs w:val="24"/>
        </w:rPr>
        <w:t>, in funzione di rischi specifici in ambiente di lavoro.</w:t>
      </w:r>
    </w:p>
    <w:p w14:paraId="2CC08672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particolare, sono oggetto di specifica valutazione: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0F27D7B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1C4CF1F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Attrezzature di lavoro:</w:t>
      </w:r>
    </w:p>
    <w:p w14:paraId="164AA06C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non richiede l’uso di specifiche attrezzature</w:t>
      </w:r>
    </w:p>
    <w:p w14:paraId="47F8FFA3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richiede l’uso di specifiche attrezzature</w:t>
      </w:r>
    </w:p>
    <w:p w14:paraId="3673F718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19DB1642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Agenti chimici:</w:t>
      </w:r>
    </w:p>
    <w:p w14:paraId="04F1A0D8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non comporta l’uso o esposizione a sostanze pericolose</w:t>
      </w:r>
    </w:p>
    <w:p w14:paraId="44B44128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comporta l’uso o esposizione alle seguenti sostanze pericolose per le quali sono previste misure di prevenzione e protezione</w:t>
      </w:r>
    </w:p>
    <w:p w14:paraId="52346855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non comporta l’uso o esposizione a miscele pericolose</w:t>
      </w:r>
    </w:p>
    <w:p w14:paraId="3F9365B0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comporta l’uso o esposizione alle seguenti miscele pericolose  per le quali sono previste misure di prevenzione e protezione</w:t>
      </w:r>
    </w:p>
    <w:p w14:paraId="14B0DE7E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0543B2C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Movimentazione manuale carichi:</w:t>
      </w:r>
    </w:p>
    <w:p w14:paraId="1A6EF80E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non comporta movimentazione manuale carichi</w:t>
      </w:r>
    </w:p>
    <w:p w14:paraId="2E2EE83C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comporta rischi connessi alla movimentazione manuale carichi, per i quali sono previste misure di prevenzione e protezione</w:t>
      </w:r>
    </w:p>
    <w:p w14:paraId="589013A5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A4E9695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Movimenti ripetitivi degli arti superiori:</w:t>
      </w:r>
    </w:p>
    <w:p w14:paraId="23F38C5A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non comporta movimenti ripetitivi degli arti superiori</w:t>
      </w:r>
    </w:p>
    <w:p w14:paraId="515C1157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comporta rischi connessi a movimenti ripetitivi degli arti superiori, per i quali sono previste misure di prevenzione e protezione:</w:t>
      </w:r>
    </w:p>
    <w:p w14:paraId="54121CBB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5E521E0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Lavori in quota:</w:t>
      </w:r>
    </w:p>
    <w:p w14:paraId="52517673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non prevede lavori in quota</w:t>
      </w:r>
    </w:p>
    <w:p w14:paraId="1A39FF15" w14:textId="77777777" w:rsidR="008B64F0" w:rsidRDefault="00ED2F9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mansione prevede lavori in quota per i quali sono previste misure di prevenzione e protezione</w:t>
      </w:r>
    </w:p>
    <w:p w14:paraId="3DFB9249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2BF377F" w14:textId="77777777" w:rsidR="00843BED" w:rsidRDefault="00843BE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727C332" w14:textId="47FCA7D3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Altri rischi non esemplificati sopra, oggetto di specifica valutazione (rischio specifico aziendale)</w:t>
      </w:r>
    </w:p>
    <w:p w14:paraId="4B785CB5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3897C38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C6F62D6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82F7433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5F8994CE" w14:textId="77777777" w:rsidR="008B64F0" w:rsidRPr="00091346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 riferimento ai rischi specifici aziendali, così come sopra individuati, ed in relazione alla/e mansione/i che verrà/verranno svolta/e dallo studente/dalla studentessa durante il periodo di </w:t>
      </w:r>
      <w:r w:rsidR="00091346" w:rsidRPr="00091346">
        <w:rPr>
          <w:rFonts w:asciiTheme="majorHAnsi" w:hAnsiTheme="majorHAnsi" w:cstheme="majorHAnsi"/>
          <w:sz w:val="24"/>
          <w:szCs w:val="24"/>
        </w:rPr>
        <w:t>stage/tirocinio/esperienza formativa</w:t>
      </w:r>
      <w:r w:rsidRPr="00091346">
        <w:rPr>
          <w:rFonts w:asciiTheme="majorHAnsi" w:eastAsia="Calibri" w:hAnsiTheme="majorHAnsi" w:cstheme="majorHAnsi"/>
          <w:sz w:val="24"/>
          <w:szCs w:val="24"/>
        </w:rPr>
        <w:t xml:space="preserve">, il soggetto ospitante </w:t>
      </w:r>
    </w:p>
    <w:p w14:paraId="3C1E793B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IMPEGNA</w:t>
      </w:r>
    </w:p>
    <w:p w14:paraId="781D9077" w14:textId="77777777" w:rsidR="008B64F0" w:rsidRDefault="00ED2F9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fornire allo studente/alla studentessa le necessarie indicazioni e a fornire l’adeguata indispensabile formazione sulla sicurezza, in conformità al Documento di Valutazione dei Rischi e/o ai protocolli di sicurezza aziendale, esonerando l’Istituzione Scolastica da ogni e qualsivoglia responsabilità in merito.</w:t>
      </w:r>
    </w:p>
    <w:p w14:paraId="213C22BD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1B0D69BB" w14:textId="77777777" w:rsidR="008B64F0" w:rsidRDefault="000913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24"/>
          <w:szCs w:val="24"/>
        </w:rPr>
        <w:t>Data ………………….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ED2F94">
        <w:rPr>
          <w:rFonts w:ascii="Calibri" w:eastAsia="Calibri" w:hAnsi="Calibri" w:cs="Calibri"/>
          <w:sz w:val="24"/>
          <w:szCs w:val="24"/>
        </w:rPr>
        <w:t>Timbro e Firma………………………………………..…</w:t>
      </w:r>
    </w:p>
    <w:p w14:paraId="6C9DDFD5" w14:textId="77777777" w:rsidR="008B64F0" w:rsidRDefault="008B64F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sectPr w:rsidR="008B64F0" w:rsidSect="00843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22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ABE8E" w14:textId="77777777" w:rsidR="00280977" w:rsidRDefault="00280977" w:rsidP="00091346">
      <w:pPr>
        <w:spacing w:line="240" w:lineRule="auto"/>
        <w:ind w:left="0" w:hanging="2"/>
      </w:pPr>
      <w:r>
        <w:separator/>
      </w:r>
    </w:p>
  </w:endnote>
  <w:endnote w:type="continuationSeparator" w:id="0">
    <w:p w14:paraId="295B3656" w14:textId="77777777" w:rsidR="00280977" w:rsidRDefault="00280977" w:rsidP="000913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52D3" w14:textId="77777777" w:rsidR="00C37BE0" w:rsidRDefault="00C37B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8F4E" w14:textId="2C384E1C" w:rsidR="00C37BE0" w:rsidRDefault="000D7B1C">
    <w:pPr>
      <w:pStyle w:val="Pidipagina"/>
      <w:ind w:left="0" w:hanging="2"/>
    </w:pPr>
    <w:r>
      <w:rPr>
        <w:b/>
        <w:noProof/>
      </w:rPr>
      <w:drawing>
        <wp:anchor distT="0" distB="0" distL="114300" distR="114300" simplePos="0" relativeHeight="251659264" behindDoc="1" locked="0" layoutInCell="0" allowOverlap="1" wp14:anchorId="071955E0" wp14:editId="7EA12692">
          <wp:simplePos x="0" y="0"/>
          <wp:positionH relativeFrom="column">
            <wp:posOffset>-361950</wp:posOffset>
          </wp:positionH>
          <wp:positionV relativeFrom="paragraph">
            <wp:posOffset>-292100</wp:posOffset>
          </wp:positionV>
          <wp:extent cx="7046595" cy="27622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50C7AC092E5F40848109EE19C97890BB"/>
      </w:placeholder>
      <w:temporary/>
      <w:showingPlcHdr/>
      <w15:appearance w15:val="hidden"/>
    </w:sdtPr>
    <w:sdtContent>
      <w:p w14:paraId="6F2B6C14" w14:textId="77777777" w:rsidR="00843BED" w:rsidRDefault="00843BED">
        <w:pPr>
          <w:pStyle w:val="Pidipagina"/>
          <w:ind w:left="0" w:hanging="2"/>
        </w:pPr>
        <w:r>
          <w:t>[Digitare qui]</w:t>
        </w:r>
      </w:p>
    </w:sdtContent>
  </w:sdt>
  <w:p w14:paraId="3121A1D5" w14:textId="77777777" w:rsidR="00C37BE0" w:rsidRDefault="00C37B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5D80" w14:textId="77777777" w:rsidR="00280977" w:rsidRDefault="00280977" w:rsidP="00091346">
      <w:pPr>
        <w:spacing w:line="240" w:lineRule="auto"/>
        <w:ind w:left="0" w:hanging="2"/>
      </w:pPr>
      <w:r>
        <w:separator/>
      </w:r>
    </w:p>
  </w:footnote>
  <w:footnote w:type="continuationSeparator" w:id="0">
    <w:p w14:paraId="61DFF701" w14:textId="77777777" w:rsidR="00280977" w:rsidRDefault="00280977" w:rsidP="000913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AE0D" w14:textId="77777777" w:rsidR="00C37BE0" w:rsidRDefault="00C37B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6281" w14:textId="77777777" w:rsidR="00C37BE0" w:rsidRDefault="00C37BE0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A719" w14:textId="6A688D2B" w:rsidR="008B64F0" w:rsidRDefault="00ED2F94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 w:rsidR="00843BED"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                                                   </w:t>
    </w:r>
    <w:r>
      <w:rPr>
        <w:rFonts w:ascii="Arial" w:eastAsia="Arial" w:hAnsi="Arial" w:cs="Arial"/>
        <w:color w:val="000000"/>
        <w:sz w:val="14"/>
        <w:szCs w:val="14"/>
      </w:rPr>
      <w:t>M</w:t>
    </w:r>
    <w:r>
      <w:rPr>
        <w:rFonts w:ascii="Arial" w:eastAsia="Arial" w:hAnsi="Arial" w:cs="Arial"/>
        <w:sz w:val="14"/>
        <w:szCs w:val="14"/>
      </w:rPr>
      <w:t xml:space="preserve">OD 113-C 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 w:rsidR="00C37BE0">
      <w:rPr>
        <w:rFonts w:ascii="Arial" w:eastAsia="Arial" w:hAnsi="Arial" w:cs="Arial"/>
        <w:color w:val="000000"/>
        <w:sz w:val="14"/>
        <w:szCs w:val="14"/>
      </w:rPr>
      <w:t>AGG APRILE 2024</w:t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9FA"/>
    <w:multiLevelType w:val="multilevel"/>
    <w:tmpl w:val="F4B6AF94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8306F4C"/>
    <w:multiLevelType w:val="multilevel"/>
    <w:tmpl w:val="0246A4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6F76CC"/>
    <w:multiLevelType w:val="multilevel"/>
    <w:tmpl w:val="BF8ACD22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51412667">
    <w:abstractNumId w:val="2"/>
  </w:num>
  <w:num w:numId="2" w16cid:durableId="1895389509">
    <w:abstractNumId w:val="1"/>
  </w:num>
  <w:num w:numId="3" w16cid:durableId="161605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F0"/>
    <w:rsid w:val="00091346"/>
    <w:rsid w:val="000D7B1C"/>
    <w:rsid w:val="00280977"/>
    <w:rsid w:val="00684EA3"/>
    <w:rsid w:val="00843BED"/>
    <w:rsid w:val="008B64F0"/>
    <w:rsid w:val="009354AD"/>
    <w:rsid w:val="00C37BE0"/>
    <w:rsid w:val="00D56CFD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7DBD"/>
  <w15:docId w15:val="{563A8391-418C-4E2A-A007-8B9D2C0E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64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8B64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B64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B64F0"/>
    <w:pPr>
      <w:keepNext/>
      <w:jc w:val="center"/>
      <w:outlineLvl w:val="2"/>
    </w:pPr>
    <w:rPr>
      <w:b/>
      <w:bCs/>
      <w:sz w:val="52"/>
    </w:rPr>
  </w:style>
  <w:style w:type="paragraph" w:styleId="Titolo4">
    <w:name w:val="heading 4"/>
    <w:basedOn w:val="Normale"/>
    <w:next w:val="Normale"/>
    <w:rsid w:val="008B64F0"/>
    <w:pPr>
      <w:keepNext/>
      <w:jc w:val="center"/>
      <w:outlineLvl w:val="3"/>
    </w:pPr>
    <w:rPr>
      <w:b/>
      <w:bCs/>
      <w:sz w:val="44"/>
    </w:rPr>
  </w:style>
  <w:style w:type="paragraph" w:styleId="Titolo5">
    <w:name w:val="heading 5"/>
    <w:basedOn w:val="Normale1"/>
    <w:next w:val="Normale1"/>
    <w:rsid w:val="008B64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B64F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64F0"/>
  </w:style>
  <w:style w:type="table" w:customStyle="1" w:styleId="TableNormal">
    <w:name w:val="Table Normal"/>
    <w:rsid w:val="008B6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64F0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rsid w:val="008B64F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8B64F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8B64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rsid w:val="008B64F0"/>
    <w:pPr>
      <w:ind w:left="720"/>
      <w:contextualSpacing/>
    </w:pPr>
  </w:style>
  <w:style w:type="paragraph" w:styleId="Intestazione">
    <w:name w:val="header"/>
    <w:basedOn w:val="Normale"/>
    <w:qFormat/>
    <w:rsid w:val="008B64F0"/>
  </w:style>
  <w:style w:type="character" w:customStyle="1" w:styleId="IntestazioneCarattere">
    <w:name w:val="Intestazione Carattere"/>
    <w:rsid w:val="008B64F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8B64F0"/>
  </w:style>
  <w:style w:type="character" w:customStyle="1" w:styleId="PidipaginaCarattere">
    <w:name w:val="Piè di pagina Carattere"/>
    <w:uiPriority w:val="99"/>
    <w:rsid w:val="008B64F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8B64F0"/>
    <w:rPr>
      <w:b/>
      <w:bCs/>
      <w:w w:val="100"/>
      <w:position w:val="-1"/>
      <w:sz w:val="52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8B64F0"/>
    <w:rPr>
      <w:b/>
      <w:bCs/>
      <w:w w:val="100"/>
      <w:position w:val="-1"/>
      <w:sz w:val="44"/>
      <w:szCs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rsid w:val="008B64F0"/>
    <w:pPr>
      <w:jc w:val="both"/>
    </w:pPr>
    <w:rPr>
      <w:sz w:val="28"/>
    </w:rPr>
  </w:style>
  <w:style w:type="character" w:customStyle="1" w:styleId="CorpodeltestoCarattere">
    <w:name w:val="Corpo del testo Carattere"/>
    <w:rsid w:val="008B64F0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sid w:val="008B64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8B64F0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sid w:val="008B64F0"/>
    <w:rPr>
      <w:w w:val="100"/>
      <w:position w:val="-1"/>
      <w:effect w:val="none"/>
      <w:vertAlign w:val="superscript"/>
      <w:cs w:val="0"/>
      <w:em w:val="none"/>
    </w:rPr>
  </w:style>
  <w:style w:type="paragraph" w:styleId="Testodelblocco">
    <w:name w:val="Block Text"/>
    <w:basedOn w:val="Normale"/>
    <w:rsid w:val="008B64F0"/>
    <w:pPr>
      <w:ind w:left="1080" w:right="760"/>
      <w:jc w:val="both"/>
    </w:pPr>
    <w:rPr>
      <w:sz w:val="28"/>
      <w:szCs w:val="28"/>
    </w:rPr>
  </w:style>
  <w:style w:type="paragraph" w:styleId="Sottotitolo">
    <w:name w:val="Subtitle"/>
    <w:basedOn w:val="Normale1"/>
    <w:next w:val="Normale1"/>
    <w:rsid w:val="008B64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C7AC092E5F40848109EE19C9789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F3BC1-AF29-4F20-9131-36636610E7E7}"/>
      </w:docPartPr>
      <w:docPartBody>
        <w:p w:rsidR="004D4104" w:rsidRDefault="004D4104" w:rsidP="004D4104">
          <w:pPr>
            <w:pStyle w:val="50C7AC092E5F40848109EE19C97890B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04"/>
    <w:rsid w:val="004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0C7AC092E5F40848109EE19C97890BB">
    <w:name w:val="50C7AC092E5F40848109EE19C97890BB"/>
    <w:rsid w:val="004D4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GUycy3s2q3bzZ+hQLASyauHsWg==">AMUW2mXpok3zMkuvMg+09NfvcJMemZI6Nfq8CKG1iOX5bGjMI/x0oenQqFp5OHS7AiUJi1AZdg4bemwWsQFD/hceuQ63pnoAwt3w96CHTmaVEfOLqsorf/gm5b7v84v9yvSDs6ygT3dB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Alessia Marangon</cp:lastModifiedBy>
  <cp:revision>6</cp:revision>
  <dcterms:created xsi:type="dcterms:W3CDTF">2022-10-28T09:34:00Z</dcterms:created>
  <dcterms:modified xsi:type="dcterms:W3CDTF">2024-04-08T08:55:00Z</dcterms:modified>
</cp:coreProperties>
</file>